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A6369" w:rsidRPr="00AF2D8C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A6369" w:rsidRPr="00AF2D8C" w:rsidRDefault="00CA6369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Obiteljski biznis</w:t>
            </w:r>
          </w:p>
        </w:tc>
      </w:tr>
      <w:tr w:rsidR="00CA6369" w:rsidRPr="00AF2D8C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EUBB12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51B6" w:rsidRPr="003C51B6" w:rsidRDefault="003C51B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bookmarkStart w:id="0" w:name="_GoBack"/>
            <w:bookmarkEnd w:id="0"/>
            <w:r w:rsidRPr="003C51B6">
              <w:rPr>
                <w:rFonts w:ascii="Arial" w:hAnsi="Arial" w:cs="Arial"/>
                <w:sz w:val="20"/>
                <w:szCs w:val="20"/>
                <w:highlight w:val="yellow"/>
              </w:rPr>
              <w:t>izv.prof.dr.sc. Vlatka Škokić</w:t>
            </w:r>
          </w:p>
          <w:p w:rsidR="003C51B6" w:rsidRPr="003C51B6" w:rsidRDefault="003C51B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51B6">
              <w:rPr>
                <w:rFonts w:ascii="Arial" w:hAnsi="Arial" w:cs="Arial"/>
                <w:sz w:val="20"/>
                <w:szCs w:val="20"/>
                <w:highlight w:val="yellow"/>
              </w:rPr>
              <w:t>doc.dr.sc. Ivana Bulog</w:t>
            </w:r>
          </w:p>
          <w:p w:rsidR="00CA6369" w:rsidRPr="003C51B6" w:rsidRDefault="00CA6369" w:rsidP="00052A28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3C51B6">
              <w:rPr>
                <w:rFonts w:ascii="Arial" w:hAnsi="Arial" w:cs="Arial"/>
                <w:strike/>
                <w:sz w:val="20"/>
                <w:szCs w:val="20"/>
              </w:rPr>
              <w:t>Prof. dr. sc. Dejan Kružić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A6369" w:rsidRPr="00AF2D8C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3C51B6" w:rsidRDefault="00CA6369" w:rsidP="00052A28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3C51B6">
              <w:rPr>
                <w:rFonts w:ascii="Arial" w:hAnsi="Arial" w:cs="Arial"/>
                <w:strike/>
                <w:sz w:val="20"/>
                <w:szCs w:val="20"/>
              </w:rPr>
              <w:t>Doc. dr. sc. Ivana Bulog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A6369" w:rsidRPr="00AF2D8C" w:rsidTr="00052A2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69" w:rsidRPr="00AF2D8C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Upoznati studente s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temeljnim pojmovima, konceptima i modelima obiteljskog poduzetništva. </w:t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124BD4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Osmisliti strategiju poslovanja i efikasno upravljati obiteljskim poduzećem.</w:t>
            </w:r>
          </w:p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CA6369" w:rsidRPr="00AF2D8C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Identificirati različite aspekte obiteljskog poslovanja.</w:t>
            </w:r>
          </w:p>
          <w:p w:rsidR="00CA6369" w:rsidRPr="00AF2D8C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Analizirati stanje i procese obiteljskog biznisa, njegovih specifičnosti i zakonitosti razvoja.</w:t>
            </w:r>
          </w:p>
          <w:p w:rsidR="00CA6369" w:rsidRPr="00AF2D8C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Utvrditi primjerenost odabranih strategija nasljeđivanja obiteljskih poduzeća.</w:t>
            </w:r>
          </w:p>
          <w:p w:rsidR="00CA6369" w:rsidRPr="00AF2D8C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Analizirati mehanizme korporativne kontrole obiteljskih poduzeća.</w:t>
            </w:r>
          </w:p>
          <w:p w:rsidR="00CA6369" w:rsidRPr="00AF2D8C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Analizirati proces upravljanja obiteljskim poduzećem i njegove razvojne potencijale.</w:t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75"/>
              <w:gridCol w:w="2977"/>
              <w:gridCol w:w="567"/>
              <w:gridCol w:w="2977"/>
              <w:gridCol w:w="425"/>
            </w:tblGrid>
            <w:tr w:rsidR="00CA6369" w:rsidRPr="00AF2D8C" w:rsidTr="00052A28">
              <w:tc>
                <w:tcPr>
                  <w:tcW w:w="475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CA6369" w:rsidRPr="00AF2D8C" w:rsidTr="00052A28">
              <w:trPr>
                <w:cantSplit/>
                <w:trHeight w:val="447"/>
              </w:trPr>
              <w:tc>
                <w:tcPr>
                  <w:tcW w:w="475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A6369" w:rsidRPr="00AF2D8C" w:rsidTr="00052A28">
              <w:trPr>
                <w:cantSplit/>
                <w:trHeight w:val="437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Pojam OB. Povijesna geneza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Kviz I. Osnovni pojmovi: osnivač, obitelj, održivost,  nasljeđivanje.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Ob. poduzeće. Priroda i struktura OB.  Značenje  u svj. ekonomiji.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Prikaz najvećih svjetskih OB. Dominacija OB u svj. ekonomiji.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  <w:trHeight w:val="423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Obitelj i biznis; interesi obitelji i poduzeća. Životni ciklus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Prednosti i ograničenja OB. Temeljni uzroci neuspjeha.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Obiteljski odnosi; bračni parovi, sinovi/kćeri, nevjeste/zetovi u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Odgovornost za obveze obrta, vođenje, nasljeđivanje obrta.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Obitelj i kultura OB. Vodstvo obiteljskih poduzeća. Najčešća pitanja s kojima se suočavaju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Studija slučaja: "Fiat company" - obiteljska kultura, vodstvo i pitanja s kojima se suočavaju OB.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Razvojni model OB. Različitost uloga aktera u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Različitost uloga aktera; analiza slučaja "Obiteljski biznis: Pekara".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Obiteljska dimenzija OB.</w:t>
                  </w:r>
                </w:p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Poslovna dimenzija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Izlaganje studentskih radova i rasprava.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Vlasnička dimenzija OB..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Odgovornost osnivača trgovačkih društava, upravljanje, nasljeđivanje.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Trodimenzionalni model 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Model razvoja OB na primjeru "Recept gđe Fields za uspjeh".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Nasljeđivanje i održivost OB. Raspoloživost obiteljskih talenata. OB kao karijera.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Radionica: gostovanje osnivača obiteljskog poduzeća. Izlaganje studentskih radova i rasprava.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Identificiranje sljedeće generacije managera i lidera. Prijenos managementa u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Studija slučaja: Michelin - identifikacija sljedeće generacije managera i lidera.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Tranzicija managementa i faze procesa nasljeđivanja.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Studija slučaja: Ford Motor Comp.; faze procesa nasljeđivanja i tranzicija managementa.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Prijenos managementa i vlasnička dimenzija OB; selekcija nasljednika 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Studija slučaja: Benetton - prijenos managementa i vlasnička dimenzija.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Nasljeđivanje vlasništva nad obiteljskim poduzećem. Faktori uspjeha tranzicije vlasništva.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Nasljeđivanje vlasništva nad obiteljskim poduzećem na primjeru Barilla.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  <w:trHeight w:val="260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Tipologija nasljeđivanja vlasništva ob. poduzeća.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Kviz II. Sumiranje rezult. studenata i priprema za ispit.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369" w:rsidRPr="00AF2D8C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4BD4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24BD4" w:rsidRPr="00AF2D8C">
              <w:rPr>
                <w:rFonts w:ascii="Arial" w:hAnsi="Arial" w:cs="Arial"/>
                <w:sz w:val="20"/>
                <w:szCs w:val="20"/>
              </w:rPr>
            </w:r>
            <w:r w:rsidR="00124BD4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24BD4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A6369" w:rsidRPr="00AF2D8C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69" w:rsidRPr="00AF2D8C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CA6369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A6369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A6369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69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124BD4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Uvjet za dobivanje potpisa, što je ujedno i uvjet za izlazak na ispit je 60% prisustvovanje nastavi. </w:t>
            </w:r>
          </w:p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Provjera znanja će se provoditi u terminima predavanja i vježbi i naročito preko dva kolokvija.</w:t>
            </w:r>
          </w:p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Studenti koji polože oba kolokvija, oslobođeni su ispita i dobivaju ocjenu iz ovog predmeta.</w:t>
            </w:r>
          </w:p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Referat se odnosi na analizu nekog praktičnog primjera (studije slučaja).  Studenti koji uspješno naprave analizu neke studije slučaja dobivaju veću ocjenu.</w:t>
            </w:r>
          </w:p>
        </w:tc>
      </w:tr>
      <w:tr w:rsidR="00CA6369" w:rsidRPr="00AF2D8C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A6369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CA63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1.Kružić, D. Bulog, I.: </w:t>
            </w:r>
            <w:r w:rsidRPr="00AF2D8C">
              <w:rPr>
                <w:rFonts w:ascii="Arial" w:hAnsi="Arial" w:cs="Arial"/>
                <w:b/>
                <w:i/>
                <w:sz w:val="20"/>
                <w:szCs w:val="20"/>
              </w:rPr>
              <w:t>Obiteljska poduzeća: životni ciklusi, nasljeđivanje i održivost</w:t>
            </w:r>
            <w:r w:rsidRPr="00AF2D8C">
              <w:rPr>
                <w:rFonts w:ascii="Arial" w:hAnsi="Arial" w:cs="Arial"/>
                <w:sz w:val="20"/>
                <w:szCs w:val="20"/>
              </w:rPr>
              <w:t>, Ekonomski fakultet Split, Split,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369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CA63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2. Lansberg, I.: </w:t>
            </w:r>
            <w:r w:rsidRPr="00AF2D8C">
              <w:rPr>
                <w:rFonts w:ascii="Arial" w:hAnsi="Arial" w:cs="Arial"/>
                <w:b/>
                <w:i/>
                <w:sz w:val="20"/>
                <w:szCs w:val="20"/>
              </w:rPr>
              <w:t>Succeeding Generations: Realizing the Dream of Families in Business</w:t>
            </w:r>
            <w:r w:rsidRPr="00AF2D8C">
              <w:rPr>
                <w:rFonts w:ascii="Arial" w:hAnsi="Arial" w:cs="Arial"/>
                <w:sz w:val="20"/>
                <w:szCs w:val="20"/>
              </w:rPr>
              <w:t>, Harvard Business School Press, Boston, 1999.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CA6369" w:rsidRPr="00AF2D8C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pStyle w:val="FootnoteText"/>
              <w:jc w:val="both"/>
              <w:rPr>
                <w:rFonts w:ascii="Arial" w:hAnsi="Arial" w:cs="Arial"/>
                <w:lang w:val="hr-HR"/>
              </w:rPr>
            </w:pPr>
            <w:r w:rsidRPr="00AF2D8C">
              <w:rPr>
                <w:rFonts w:ascii="Arial" w:hAnsi="Arial" w:cs="Arial"/>
                <w:lang w:val="hr-HR"/>
              </w:rPr>
              <w:lastRenderedPageBreak/>
              <w:t xml:space="preserve">Gersick, E. K., Davis, A. J., McCollom Hampton, M., Lansberg, I.: Generation to </w:t>
            </w:r>
            <w:r w:rsidRPr="00AF2D8C">
              <w:rPr>
                <w:rFonts w:ascii="Arial" w:hAnsi="Arial" w:cs="Arial"/>
                <w:lang w:val="hr-HR"/>
              </w:rPr>
              <w:lastRenderedPageBreak/>
              <w:t>Generation - Life Cycles of the Family Business, Harvard Business School Press, Boston, Massachusetts, 1997.</w:t>
            </w:r>
          </w:p>
          <w:p w:rsidR="00CA6369" w:rsidRPr="00AF2D8C" w:rsidRDefault="00CA6369" w:rsidP="00052A28">
            <w:pPr>
              <w:pStyle w:val="FootnoteText"/>
              <w:jc w:val="both"/>
              <w:rPr>
                <w:rFonts w:ascii="Arial" w:hAnsi="Arial" w:cs="Arial"/>
                <w:lang w:val="hr-HR"/>
              </w:rPr>
            </w:pPr>
            <w:r w:rsidRPr="00AF2D8C">
              <w:rPr>
                <w:rFonts w:ascii="Arial" w:hAnsi="Arial" w:cs="Arial"/>
                <w:lang w:val="hr-HR"/>
              </w:rPr>
              <w:t>Carlock, S R. - Ward, L. J.: Strategic Planning for the Family Business, Parallel Planning to Unify the Family   and Business, Palgrave, 2001.</w:t>
            </w:r>
          </w:p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Ward, J.: Keeping the Family Business Healthy, How to Plan for Continuing Growth, Profitability, and Family Leadership, Family Enterprise Publishers, Marietta, 1997.</w:t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CA6369" w:rsidRPr="00AF2D8C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CA6369" w:rsidRPr="00AF2D8C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CA6369" w:rsidRPr="00AF2D8C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CA6369" w:rsidRPr="00AF2D8C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124BD4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46C0E" w:rsidRDefault="00446C0E"/>
    <w:sectPr w:rsidR="00446C0E" w:rsidSect="0044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484" w:rsidRDefault="006F7484" w:rsidP="00CA6369">
      <w:pPr>
        <w:spacing w:after="0" w:line="240" w:lineRule="auto"/>
      </w:pPr>
      <w:r>
        <w:separator/>
      </w:r>
    </w:p>
  </w:endnote>
  <w:endnote w:type="continuationSeparator" w:id="0">
    <w:p w:rsidR="006F7484" w:rsidRDefault="006F7484" w:rsidP="00CA6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484" w:rsidRDefault="006F7484" w:rsidP="00CA6369">
      <w:pPr>
        <w:spacing w:after="0" w:line="240" w:lineRule="auto"/>
      </w:pPr>
      <w:r>
        <w:separator/>
      </w:r>
    </w:p>
  </w:footnote>
  <w:footnote w:type="continuationSeparator" w:id="0">
    <w:p w:rsidR="006F7484" w:rsidRDefault="006F7484" w:rsidP="00CA6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A6554BA"/>
    <w:multiLevelType w:val="hybridMultilevel"/>
    <w:tmpl w:val="8B244FB4"/>
    <w:lvl w:ilvl="0" w:tplc="041A000F">
      <w:start w:val="1"/>
      <w:numFmt w:val="decimal"/>
      <w:lvlText w:val="%1."/>
      <w:lvlJc w:val="left"/>
      <w:pPr>
        <w:tabs>
          <w:tab w:val="num" w:pos="697"/>
        </w:tabs>
        <w:ind w:left="340" w:firstLine="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369"/>
    <w:rsid w:val="00124BD4"/>
    <w:rsid w:val="001D3181"/>
    <w:rsid w:val="003C51B6"/>
    <w:rsid w:val="00446C0E"/>
    <w:rsid w:val="004F18CA"/>
    <w:rsid w:val="006F7484"/>
    <w:rsid w:val="00950709"/>
    <w:rsid w:val="00C40DE2"/>
    <w:rsid w:val="00C55527"/>
    <w:rsid w:val="00CA6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36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CA636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CA6369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CA6369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36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CA6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636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CA6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636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2017-11-15T09:00:00Z</dcterms:created>
  <dcterms:modified xsi:type="dcterms:W3CDTF">2017-11-15T09:00:00Z</dcterms:modified>
</cp:coreProperties>
</file>